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Введены дополнительные механизмы противодействия телефонному мошенничеству и хищениям, совершаемым в сети «Интернет»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 1 июня 2025 года вступает в силу Федеральный закон от 01.04.2025 № 41-ФЗ «О создании государственной информационной системы противодействия правонарушениям, совершаемым с использованием информационных и коммуникационных технологий, и о внесении изменений в отдельные законодательные акты Российской Федерации».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Законом, в частности,вводится обязательная маркировка, то есть отображение на экране телефона пользователя наименования организации, от которой поступает звонок. В случае, если такая маркировка отсутствует, это будет свидетельствовать о сомнительном звонке;сотрудникам банков, некредитных финансовых организаций, операторам связи и ряду иных лиц запрещается информировать граждан через иностранные мессенджеры;</w:t>
      </w: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устанавливается запрет на передачу SIM-карт третьим лицам, за исключением членов семьи и близких родственников абонента;для граждан вводится возможность установления запрета на заключение договоров об оказании услуг связи без личного присутствия. Запрет можно будет установить через Единый портал госуслуг или при обращении в МФЦ, а снять - только при личном посещении МФЦ;</w:t>
      </w: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предусматривается право абонента отказаться от получения рассылок и массовых вызовов. В этом случае оператор связи прекратит их. Порядок отказа утвердит правительство.</w:t>
      </w: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Кроме этого, закреплены мероприятия по противодействию выдаче наличных без добровольного согласия клиента с использованием банкоматов.</w:t>
      </w:r>
    </w:p>
    <w:p w14:paraId="0C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D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Так, кредитная организация должна ограничить на 48 часов выдачу наличных денежных средств на сумму не более 50 тысяч рублей в сутки через банкомат, если выявит признаки выдачи денежных средств без добровольного согласия клиента, а также ограничить выдачу наличных денежных средств с использованием банкоматов до 100 тысяч рублей в месяц, если от Банка России поступит информация о случаях или попытках осуществления переводов денежных средств без добровольного согласия клиента.</w:t>
      </w:r>
    </w:p>
    <w:p w14:paraId="0E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Признаки выдачи наличных денежных средств без добровольного согласия устанавливаются Банком России и размещаются на его официальном сайте в информационно-телекоммуникационной сети «Интернет».</w:t>
      </w:r>
    </w:p>
    <w:p w14:paraId="10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11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12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13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2025-11-21T06:44:51Z</dcterms:modified>
</cp:coreProperties>
</file>